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B538" w14:textId="649BC38E" w:rsidR="00337238" w:rsidRPr="00337238" w:rsidRDefault="00753C37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Formål</w:t>
      </w:r>
    </w:p>
    <w:p w14:paraId="4ECAB252" w14:textId="67ABA3B8" w:rsidR="00333315" w:rsidRDefault="00105C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Rutinen skal bidra til at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753C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og </w:t>
      </w:r>
      <w:r w:rsidR="00D24B7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vårt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samarbeid med leverandører 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fremmer åpenhetslovens formål</w:t>
      </w:r>
      <w:r w:rsidR="00E35042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. </w:t>
      </w:r>
      <w:r w:rsidR="0084522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Det innebærer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238A5" w:rsidRP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respekt og </w:t>
      </w:r>
      <w:r w:rsidR="0084522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å </w:t>
      </w:r>
      <w:r w:rsidR="003238A5" w:rsidRP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sikre allmennheten tilgang til informasjon om hvordan virksomheter håndterer negative konsekvenser for grunnleggende menneskerettigheter og anstendige arbeidsforhold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</w:t>
      </w:r>
      <w:r w:rsidR="00772F9A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7E701203" w14:textId="77777777" w:rsidR="00333315" w:rsidRDefault="00333315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437B56B5" w14:textId="17EFF0D2" w:rsidR="00772F9A" w:rsidRDefault="00105C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skal </w:t>
      </w:r>
      <w:r w:rsidR="0026774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i tillegg </w:t>
      </w:r>
      <w:r w:rsidR="00772F9A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bidra til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at vår virksomhet </w:t>
      </w:r>
      <w:r w:rsidR="00772F9A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fremme</w:t>
      </w:r>
      <w:r w:rsidR="0026774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</w:t>
      </w:r>
      <w:r w:rsidR="00772F9A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etisk handel i tråd med vårt medlemskap i Etisk Handel Norge og </w:t>
      </w:r>
      <w:r w:rsidR="0033331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prinsipperklæringen </w:t>
      </w:r>
      <w:r w:rsidR="00772F9A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til Etisk Handel Norge: </w:t>
      </w:r>
      <w:hyperlink r:id="rId10" w:history="1">
        <w:r w:rsidR="00772F9A" w:rsidRPr="0010066F">
          <w:rPr>
            <w:rStyle w:val="Hyperlink"/>
            <w:rFonts w:ascii="Segoe UI" w:eastAsia="Times New Roman" w:hAnsi="Segoe UI" w:cs="Segoe UI"/>
            <w:sz w:val="20"/>
            <w:szCs w:val="20"/>
            <w:lang w:eastAsia="nb-NO"/>
          </w:rPr>
          <w:t>https://etiskhandel.no/wp-content/uploads/2023/10/Prinsipperklaering-2022.pdf</w:t>
        </w:r>
      </w:hyperlink>
    </w:p>
    <w:p w14:paraId="7A8ECCAF" w14:textId="7B4A23D2" w:rsidR="003F00B7" w:rsidRDefault="009A7C53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74F3BE54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Omfang</w:t>
      </w:r>
    </w:p>
    <w:p w14:paraId="45D98EE5" w14:textId="41207479" w:rsidR="00337238" w:rsidRPr="00337238" w:rsidRDefault="00E23DFD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omfatter </w:t>
      </w:r>
      <w:r w:rsidR="00BB6D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aktsomhetsvurderinger knyttet til 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direkte og indirekte innkjøp i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BB6D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 Aktsomhetsvurderingen skjer etter en risikobasert tilnærming.</w:t>
      </w:r>
      <w:r w:rsidR="003A797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br/>
      </w:r>
    </w:p>
    <w:p w14:paraId="464BB87D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Ansvar</w:t>
      </w:r>
    </w:p>
    <w:p w14:paraId="00D3DB5E" w14:textId="4AD5508B" w:rsidR="00704F88" w:rsidRDefault="00E23DFD" w:rsidP="00704F88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Administrerende direktør er overordnet ansvarlig for 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</w:t>
      </w:r>
      <w:r w:rsidR="003F4FC6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og 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skal 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i samråd med fagansvarlige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sikre at det 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blir 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gjennomfør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t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aktsomhetsvurderinger i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de ulike deler av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vår virksomhets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forretningsområde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</w:t>
      </w:r>
    </w:p>
    <w:p w14:paraId="61F17052" w14:textId="75ACCA25" w:rsidR="00337238" w:rsidRPr="00704F88" w:rsidRDefault="00704F88" w:rsidP="00704F88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066EDCA0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Beskrivelse</w:t>
      </w:r>
    </w:p>
    <w:p w14:paraId="7CB0CEB6" w14:textId="0399AA3A" w:rsidR="005071C5" w:rsidRDefault="00A8656C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G</w:t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jennomføring av aktsomhetsvurdering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er</w:t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5C697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skal baseres på</w:t>
      </w:r>
      <w:r w:rsidR="005071C5" w:rsidRPr="005071C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OECDs modell for aktsomhetsvurderinger for ansvarlig næringsli</w:t>
      </w:r>
      <w:r w:rsidR="005071C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</w:t>
      </w:r>
      <w:r w:rsidR="00D24B7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:</w:t>
      </w:r>
    </w:p>
    <w:p w14:paraId="24D26908" w14:textId="1DA42479" w:rsidR="003F4FC6" w:rsidRDefault="005C6977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054E0F">
        <w:rPr>
          <w:rFonts w:ascii="Segoe UI" w:eastAsia="Times New Roman" w:hAnsi="Segoe UI" w:cs="Segoe UI"/>
          <w:noProof/>
          <w:color w:val="323130"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7481806E" wp14:editId="38A967F0">
            <wp:simplePos x="0" y="0"/>
            <wp:positionH relativeFrom="column">
              <wp:posOffset>632893</wp:posOffset>
            </wp:positionH>
            <wp:positionV relativeFrom="paragraph">
              <wp:posOffset>116502</wp:posOffset>
            </wp:positionV>
            <wp:extent cx="4247044" cy="3277040"/>
            <wp:effectExtent l="0" t="0" r="127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7044" cy="327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 </w:t>
      </w:r>
    </w:p>
    <w:p w14:paraId="2D05E5F6" w14:textId="2E01FF19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8D29B06" w14:textId="429B6184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CC67167" w14:textId="48A4DCE3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09619F9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589CF75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2DAFE6D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C6A5ED6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C9CA5AF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B0C3DE7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35AA7FAE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045D64C0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D359C64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76D3D50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3CF2FC0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5196759E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17C24F0" w14:textId="77777777" w:rsidR="0084522F" w:rsidRDefault="0084522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34FE397" w14:textId="41B29037" w:rsidR="0084522F" w:rsidRDefault="0084522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0BEB72B" w14:textId="62A1C6AE" w:rsidR="003F4FC6" w:rsidRPr="00C472C0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Gjennomføring av aktsomhetsvurderinger</w:t>
      </w:r>
    </w:p>
    <w:p w14:paraId="43F43569" w14:textId="1A2414F9" w:rsidR="003F4FC6" w:rsidRPr="00C114C6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lastRenderedPageBreak/>
        <w:t>Aktsomhetsvurderinger skal gjennomføres etter følgende arbeidsmetodikk: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br/>
      </w:r>
    </w:p>
    <w:p w14:paraId="5031A946" w14:textId="33F29AC2" w:rsidR="00D24B75" w:rsidRPr="00C114C6" w:rsidRDefault="003F4FC6" w:rsidP="003F4FC6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D</w:t>
      </w:r>
      <w:r w:rsidR="000B5955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et skal </w:t>
      </w:r>
      <w:r w:rsidR="00C03432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avholdes 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arbeidsmøte for gjennomføring av aktsomhetsvurderinger </w:t>
      </w:r>
      <w:r w:rsidR="00FA6833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minst 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1 gang år </w:t>
      </w:r>
    </w:p>
    <w:p w14:paraId="18173150" w14:textId="21A78DAB" w:rsidR="00645CCA" w:rsidRPr="00C114C6" w:rsidRDefault="003F4FC6" w:rsidP="00D24B75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I arbeidsmøtet foretas </w:t>
      </w:r>
      <w:r w:rsidR="0042530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risikokartlegging 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knyttet til </w:t>
      </w:r>
      <w:r w:rsidR="00645CCA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våre innkjøp av varer og tjenester</w:t>
      </w:r>
      <w:r w:rsidR="00D24B75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0A011E24" w14:textId="5D50C491" w:rsidR="00CB2E80" w:rsidRPr="00C114C6" w:rsidRDefault="00645CCA" w:rsidP="00645CCA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Vi skal søke</w:t>
      </w:r>
      <w:r w:rsidR="009A5AE4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tilgjengelig informasjon om leverandørkjeder og kartlegging av risiko fra </w:t>
      </w:r>
      <w:r w:rsidR="008257D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organisasjoner</w:t>
      </w:r>
      <w:r w:rsidR="009A5AE4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som vi er tilknyttet og fra andre aktører </w:t>
      </w:r>
      <w:r w:rsidR="00D24B75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6FAB43DB" w14:textId="18572039" w:rsidR="00164A53" w:rsidRPr="00C114C6" w:rsidRDefault="00164A53" w:rsidP="00164A53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Basert på risikokartlegging og prioritering/vesentlighetsvurdering skal områder for forbedring og tiltak prioriteres</w:t>
      </w:r>
    </w:p>
    <w:p w14:paraId="3AD75557" w14:textId="77777777" w:rsidR="008257D1" w:rsidRPr="00C114C6" w:rsidRDefault="008257D1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</w:pPr>
    </w:p>
    <w:p w14:paraId="0730A5BF" w14:textId="7E91CFA1" w:rsidR="003F4FC6" w:rsidRPr="00C114C6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>Tiltak</w:t>
      </w:r>
      <w:r w:rsidR="00303AE7"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 xml:space="preserve"> for å stanse, </w:t>
      </w:r>
      <w:r w:rsidR="00375082"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>forebygge og</w:t>
      </w:r>
      <w:r w:rsidR="00303AE7"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 xml:space="preserve"> redus</w:t>
      </w:r>
      <w:r w:rsidR="00375082"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>e</w:t>
      </w:r>
      <w:r w:rsidR="00303AE7"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>re negativ påvirkning/skade</w:t>
      </w:r>
    </w:p>
    <w:p w14:paraId="7E21DBA2" w14:textId="53BDB994" w:rsidR="007E647B" w:rsidRPr="00C114C6" w:rsidRDefault="007E647B" w:rsidP="001C43A7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Basert på </w:t>
      </w:r>
      <w:r w:rsidR="0042530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risikokartlegging og prioritering</w:t>
      </w:r>
      <w:r w:rsidR="00EF58D4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/vesentlighetsvurdering</w:t>
      </w:r>
      <w:r w:rsidR="0042530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skal konkrete tiltak vurderes og besluttes av </w:t>
      </w:r>
      <w:r w:rsidR="00164A53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fagansvarlige</w:t>
      </w:r>
      <w:r w:rsidR="001C43A7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3F89435C" w14:textId="7BA5FAB6" w:rsidR="00303AE7" w:rsidRDefault="00982E62" w:rsidP="003A797F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Tiltak kan gjennomføres </w:t>
      </w:r>
      <w:r w:rsidR="006C5E4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d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irekte ovenfor leverandører/grossister fra </w:t>
      </w:r>
      <w:r w:rsidR="006C5E4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 eller ved en felleshenvendelse fra bransjen gjennom bransjeforening</w:t>
      </w:r>
      <w:r w:rsidR="001C43A7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eller andre samarbeidspartnere</w:t>
      </w:r>
    </w:p>
    <w:p w14:paraId="15896FFE" w14:textId="77777777" w:rsidR="00C114C6" w:rsidRPr="00C114C6" w:rsidRDefault="00C114C6" w:rsidP="00C114C6">
      <w:pPr>
        <w:pStyle w:val="ListParagraph"/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59EA9222" w14:textId="13500E60" w:rsidR="003F4FC6" w:rsidRPr="00C114C6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u w:val="single"/>
          <w:lang w:eastAsia="nb-NO"/>
        </w:rPr>
        <w:t>Endringer:</w:t>
      </w:r>
    </w:p>
    <w:p w14:paraId="50E0D757" w14:textId="5A0BA8B9" w:rsidR="003F4FC6" w:rsidRPr="00C114C6" w:rsidRDefault="005C6977" w:rsidP="003A797F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Dersom </w:t>
      </w:r>
      <w:r w:rsidR="006C5E4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innen et innkjøpsområde blir kjent med at det kan være vesentlige endringer i leverandørkjede</w:t>
      </w:r>
      <w:r w:rsidR="00854D8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skal </w:t>
      </w:r>
      <w:r w:rsidR="006C5E4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fagansvarlige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følge opp dette og eventuelt sørge for revidering av aktsomhetsvurderinger</w:t>
      </w:r>
      <w:r w:rsidR="00595289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og dokumentere dette </w:t>
      </w:r>
      <w:r w:rsidR="00797343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i en skriftlig redegjørelse</w:t>
      </w:r>
    </w:p>
    <w:p w14:paraId="36363663" w14:textId="11FED81D" w:rsidR="00992390" w:rsidRPr="00C472C0" w:rsidRDefault="008524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br/>
      </w: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Oppfølging av tiltak og deres effekt</w:t>
      </w:r>
    </w:p>
    <w:p w14:paraId="229693AB" w14:textId="358D2090" w:rsidR="00823865" w:rsidRPr="00C114C6" w:rsidRDefault="00CE0B7F" w:rsidP="008257D1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I </w:t>
      </w:r>
      <w:r w:rsidR="00BA2BF7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arbeids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møtet</w:t>
      </w:r>
      <w:r w:rsidR="00BA2BF7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(ref. punktet om aktsomhetsvurderinger over)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skal</w:t>
      </w:r>
      <w:r w:rsidR="006B1AC9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00B9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fagansvarlige/innkjøpere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,</w:t>
      </w:r>
      <w:r w:rsidR="00611793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sørge </w:t>
      </w:r>
      <w:r w:rsidR="00C07B50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for oppfølging og evaluering av tiltak </w:t>
      </w:r>
    </w:p>
    <w:p w14:paraId="07E691DE" w14:textId="78B59CA9" w:rsidR="00893696" w:rsidRPr="00C472C0" w:rsidRDefault="0089369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Avvik</w:t>
      </w:r>
    </w:p>
    <w:p w14:paraId="1745F409" w14:textId="5CC34C56" w:rsidR="002735E1" w:rsidRPr="00C114C6" w:rsidRDefault="00AB6E91" w:rsidP="00893696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Ved mistanke om brudd på </w:t>
      </w:r>
      <w:r w:rsidR="00BE595E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kontraktsforpliktelser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BE595E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knyttet til åpenhetsloven 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skal avvik meldes</w:t>
      </w:r>
      <w:r w:rsidR="002735E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00B9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fagansvarlig</w:t>
      </w:r>
    </w:p>
    <w:p w14:paraId="1BE368C1" w14:textId="7C5FDF10" w:rsidR="002735E1" w:rsidRPr="00C114C6" w:rsidRDefault="00300B91" w:rsidP="00893696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Fagansvarlig</w:t>
      </w:r>
      <w:r w:rsidR="002735E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vil følge opp ovenfor innkjøp og respektiv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e</w:t>
      </w:r>
      <w:r w:rsidR="002735E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leverandør til 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2735E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368EC25C" w14:textId="30AA73AB" w:rsidR="008257D1" w:rsidRPr="00C114C6" w:rsidRDefault="002735E1" w:rsidP="008257D1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Avvik</w:t>
      </w:r>
      <w:r w:rsidR="00E13542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sbehandling</w:t>
      </w:r>
      <w:r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dokumenteres i</w:t>
      </w:r>
      <w:r w:rsidR="00300B91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en skriftlig redegjørelse</w:t>
      </w:r>
    </w:p>
    <w:p w14:paraId="204D3A92" w14:textId="0B10653B" w:rsidR="007E647B" w:rsidRPr="00C472C0" w:rsidRDefault="00337238" w:rsidP="002C2656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Referanser</w:t>
      </w:r>
      <w:r w:rsidR="002C2656"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 xml:space="preserve"> og tilknyttede dokumenter</w:t>
      </w:r>
    </w:p>
    <w:p w14:paraId="40A0CD4B" w14:textId="2C29A314" w:rsidR="00671BBC" w:rsidRPr="00C114C6" w:rsidRDefault="0026774F" w:rsidP="00191033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NHO Byggenæringen</w:t>
      </w:r>
      <w:r w:rsidR="002C2656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 veileder for valg av seriøse aktører med henvisning til åpenhetsloven og relevante maldokumenter (mal for avklaringsmøte, samt spesielle kontraktsbestemmelser mv.)</w:t>
      </w:r>
      <w:r w:rsidR="007E647B" w:rsidRPr="00C114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br/>
      </w:r>
    </w:p>
    <w:p w14:paraId="51D1DD5D" w14:textId="05580C6A" w:rsidR="003F7B56" w:rsidRPr="00ED274F" w:rsidRDefault="003F7B56" w:rsidP="00671BBC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</w:p>
    <w:sectPr w:rsidR="003F7B56" w:rsidRPr="00ED274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8D6E" w14:textId="77777777" w:rsidR="00592849" w:rsidRDefault="00592849" w:rsidP="00F803C8">
      <w:pPr>
        <w:spacing w:after="0" w:line="240" w:lineRule="auto"/>
      </w:pPr>
      <w:r>
        <w:separator/>
      </w:r>
    </w:p>
  </w:endnote>
  <w:endnote w:type="continuationSeparator" w:id="0">
    <w:p w14:paraId="78691F0D" w14:textId="77777777" w:rsidR="00592849" w:rsidRDefault="00592849" w:rsidP="00F8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64796"/>
      <w:docPartObj>
        <w:docPartGallery w:val="Page Numbers (Bottom of Page)"/>
        <w:docPartUnique/>
      </w:docPartObj>
    </w:sdtPr>
    <w:sdtEndPr/>
    <w:sdtContent>
      <w:p w14:paraId="1B4F41AC" w14:textId="7396FD36" w:rsidR="00375082" w:rsidRDefault="003750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C568F" w14:textId="77777777" w:rsidR="00375082" w:rsidRDefault="0037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2BEC" w14:textId="77777777" w:rsidR="00592849" w:rsidRDefault="00592849" w:rsidP="00F803C8">
      <w:pPr>
        <w:spacing w:after="0" w:line="240" w:lineRule="auto"/>
      </w:pPr>
      <w:r>
        <w:separator/>
      </w:r>
    </w:p>
  </w:footnote>
  <w:footnote w:type="continuationSeparator" w:id="0">
    <w:p w14:paraId="4FEEC17E" w14:textId="77777777" w:rsidR="00592849" w:rsidRDefault="00592849" w:rsidP="00F8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DA4C" w14:textId="296D712B" w:rsidR="00F803C8" w:rsidRPr="00ED274F" w:rsidRDefault="00C114C6">
    <w:pPr>
      <w:pStyle w:val="Header"/>
      <w:rPr>
        <w:rFonts w:ascii="Segoe UI" w:hAnsi="Segoe UI" w:cs="Segoe UI"/>
        <w:b/>
        <w:bCs/>
      </w:rPr>
    </w:pPr>
    <w:r>
      <w:rPr>
        <w:rFonts w:ascii="Segoe UI" w:hAnsi="Segoe UI" w:cs="Segoe UI"/>
        <w:b/>
        <w:bCs/>
      </w:rPr>
      <w:t>Policy og r</w:t>
    </w:r>
    <w:r w:rsidR="00753C37" w:rsidRPr="00ED274F">
      <w:rPr>
        <w:rFonts w:ascii="Segoe UI" w:hAnsi="Segoe UI" w:cs="Segoe UI"/>
        <w:b/>
        <w:bCs/>
      </w:rPr>
      <w:t xml:space="preserve">utine for </w:t>
    </w:r>
    <w:r w:rsidR="0026774F">
      <w:rPr>
        <w:rFonts w:ascii="Segoe UI" w:hAnsi="Segoe UI" w:cs="Segoe UI"/>
        <w:b/>
        <w:bCs/>
      </w:rPr>
      <w:t xml:space="preserve">arbeid med åpenhetsloven og etisk handel i </w:t>
    </w:r>
    <w:r w:rsidR="008257D1">
      <w:rPr>
        <w:rFonts w:ascii="Segoe UI" w:hAnsi="Segoe UI" w:cs="Segoe UI"/>
        <w:b/>
        <w:bCs/>
      </w:rPr>
      <w:t>Entreprenørforeningen- Bygg og Anlegg (EBA)</w:t>
    </w:r>
    <w:r w:rsidR="00772F9A">
      <w:rPr>
        <w:rFonts w:ascii="Segoe UI" w:hAnsi="Segoe UI" w:cs="Segoe UI"/>
        <w:b/>
        <w:bCs/>
      </w:rPr>
      <w:t xml:space="preserve">, revidert </w:t>
    </w:r>
    <w:r w:rsidR="0026774F">
      <w:rPr>
        <w:rFonts w:ascii="Segoe UI" w:hAnsi="Segoe UI" w:cs="Segoe UI"/>
        <w:b/>
        <w:bCs/>
      </w:rPr>
      <w:t>4</w:t>
    </w:r>
    <w:r w:rsidR="00772F9A">
      <w:rPr>
        <w:rFonts w:ascii="Segoe UI" w:hAnsi="Segoe UI" w:cs="Segoe UI"/>
        <w:b/>
        <w:bCs/>
      </w:rPr>
      <w:t>.</w:t>
    </w:r>
    <w:r w:rsidR="0026774F">
      <w:rPr>
        <w:rFonts w:ascii="Segoe UI" w:hAnsi="Segoe UI" w:cs="Segoe UI"/>
        <w:b/>
        <w:bCs/>
      </w:rPr>
      <w:t>4</w:t>
    </w:r>
    <w:r w:rsidR="00772F9A">
      <w:rPr>
        <w:rFonts w:ascii="Segoe UI" w:hAnsi="Segoe UI" w:cs="Segoe UI"/>
        <w:b/>
        <w:b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0F"/>
    <w:multiLevelType w:val="hybridMultilevel"/>
    <w:tmpl w:val="A7ECA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4E3"/>
    <w:multiLevelType w:val="multilevel"/>
    <w:tmpl w:val="087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D04E4"/>
    <w:multiLevelType w:val="hybridMultilevel"/>
    <w:tmpl w:val="A69A1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251D"/>
    <w:multiLevelType w:val="hybridMultilevel"/>
    <w:tmpl w:val="EC1A3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272F"/>
    <w:multiLevelType w:val="hybridMultilevel"/>
    <w:tmpl w:val="D870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9D7"/>
    <w:multiLevelType w:val="multilevel"/>
    <w:tmpl w:val="F38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D4974"/>
    <w:multiLevelType w:val="hybridMultilevel"/>
    <w:tmpl w:val="3F54F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418C"/>
    <w:multiLevelType w:val="hybridMultilevel"/>
    <w:tmpl w:val="A5C4D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B041F"/>
    <w:multiLevelType w:val="hybridMultilevel"/>
    <w:tmpl w:val="94088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5BF1"/>
    <w:multiLevelType w:val="multilevel"/>
    <w:tmpl w:val="07D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226273">
    <w:abstractNumId w:val="9"/>
  </w:num>
  <w:num w:numId="2" w16cid:durableId="250310609">
    <w:abstractNumId w:val="5"/>
  </w:num>
  <w:num w:numId="3" w16cid:durableId="1433279383">
    <w:abstractNumId w:val="1"/>
  </w:num>
  <w:num w:numId="4" w16cid:durableId="982272947">
    <w:abstractNumId w:val="2"/>
  </w:num>
  <w:num w:numId="5" w16cid:durableId="706150796">
    <w:abstractNumId w:val="7"/>
  </w:num>
  <w:num w:numId="6" w16cid:durableId="2032413210">
    <w:abstractNumId w:val="4"/>
  </w:num>
  <w:num w:numId="7" w16cid:durableId="1582988839">
    <w:abstractNumId w:val="6"/>
  </w:num>
  <w:num w:numId="8" w16cid:durableId="1467353707">
    <w:abstractNumId w:val="8"/>
  </w:num>
  <w:num w:numId="9" w16cid:durableId="496189236">
    <w:abstractNumId w:val="0"/>
  </w:num>
  <w:num w:numId="10" w16cid:durableId="157065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8"/>
    <w:rsid w:val="00016D4B"/>
    <w:rsid w:val="00031A05"/>
    <w:rsid w:val="00047BB5"/>
    <w:rsid w:val="00054E0F"/>
    <w:rsid w:val="0005689D"/>
    <w:rsid w:val="00057901"/>
    <w:rsid w:val="00097D37"/>
    <w:rsid w:val="000B5955"/>
    <w:rsid w:val="000C4EB9"/>
    <w:rsid w:val="000C7A20"/>
    <w:rsid w:val="001015B8"/>
    <w:rsid w:val="00102073"/>
    <w:rsid w:val="00105CB7"/>
    <w:rsid w:val="00120FBD"/>
    <w:rsid w:val="001464A0"/>
    <w:rsid w:val="00156A06"/>
    <w:rsid w:val="00164A53"/>
    <w:rsid w:val="00171EF8"/>
    <w:rsid w:val="00183F13"/>
    <w:rsid w:val="00196DB1"/>
    <w:rsid w:val="001A06F0"/>
    <w:rsid w:val="001C43A7"/>
    <w:rsid w:val="001D103C"/>
    <w:rsid w:val="001E7EC1"/>
    <w:rsid w:val="00201DF9"/>
    <w:rsid w:val="00206A0F"/>
    <w:rsid w:val="002075D5"/>
    <w:rsid w:val="002439D0"/>
    <w:rsid w:val="0026774F"/>
    <w:rsid w:val="002735E1"/>
    <w:rsid w:val="002C2656"/>
    <w:rsid w:val="002E1DF9"/>
    <w:rsid w:val="002F27DD"/>
    <w:rsid w:val="00300B91"/>
    <w:rsid w:val="00303AE7"/>
    <w:rsid w:val="003238A5"/>
    <w:rsid w:val="00333315"/>
    <w:rsid w:val="00334A6D"/>
    <w:rsid w:val="00336AB4"/>
    <w:rsid w:val="00337238"/>
    <w:rsid w:val="003404E9"/>
    <w:rsid w:val="00375082"/>
    <w:rsid w:val="003830DA"/>
    <w:rsid w:val="003A09F3"/>
    <w:rsid w:val="003A7405"/>
    <w:rsid w:val="003A797F"/>
    <w:rsid w:val="003A7C5C"/>
    <w:rsid w:val="003B1C86"/>
    <w:rsid w:val="003D63CD"/>
    <w:rsid w:val="003E4B50"/>
    <w:rsid w:val="003F00B7"/>
    <w:rsid w:val="003F4FC6"/>
    <w:rsid w:val="003F7B56"/>
    <w:rsid w:val="00403891"/>
    <w:rsid w:val="00425301"/>
    <w:rsid w:val="00437062"/>
    <w:rsid w:val="00437690"/>
    <w:rsid w:val="00460E8F"/>
    <w:rsid w:val="0046152C"/>
    <w:rsid w:val="00461DD3"/>
    <w:rsid w:val="00466120"/>
    <w:rsid w:val="004A4F32"/>
    <w:rsid w:val="004C1986"/>
    <w:rsid w:val="004C2D1A"/>
    <w:rsid w:val="004D6040"/>
    <w:rsid w:val="004E2024"/>
    <w:rsid w:val="004F2A0F"/>
    <w:rsid w:val="004F2F55"/>
    <w:rsid w:val="005071C5"/>
    <w:rsid w:val="00520DDE"/>
    <w:rsid w:val="00537844"/>
    <w:rsid w:val="00543242"/>
    <w:rsid w:val="00544D42"/>
    <w:rsid w:val="0056788B"/>
    <w:rsid w:val="00571D99"/>
    <w:rsid w:val="00592849"/>
    <w:rsid w:val="00595289"/>
    <w:rsid w:val="005A46C0"/>
    <w:rsid w:val="005B6296"/>
    <w:rsid w:val="005C2FB5"/>
    <w:rsid w:val="005C6977"/>
    <w:rsid w:val="005E0A8A"/>
    <w:rsid w:val="00611793"/>
    <w:rsid w:val="00611C6F"/>
    <w:rsid w:val="006406B5"/>
    <w:rsid w:val="00645CCA"/>
    <w:rsid w:val="00671BBC"/>
    <w:rsid w:val="006B1AC9"/>
    <w:rsid w:val="006B52CE"/>
    <w:rsid w:val="006B666B"/>
    <w:rsid w:val="006C5E41"/>
    <w:rsid w:val="006C734D"/>
    <w:rsid w:val="00704F88"/>
    <w:rsid w:val="00735BD9"/>
    <w:rsid w:val="00737EFE"/>
    <w:rsid w:val="00753C37"/>
    <w:rsid w:val="00772F9A"/>
    <w:rsid w:val="0079041C"/>
    <w:rsid w:val="0079301D"/>
    <w:rsid w:val="00797343"/>
    <w:rsid w:val="007A01AC"/>
    <w:rsid w:val="007B1777"/>
    <w:rsid w:val="007B5226"/>
    <w:rsid w:val="007C6C3B"/>
    <w:rsid w:val="007D2F7B"/>
    <w:rsid w:val="007E647B"/>
    <w:rsid w:val="007F1A78"/>
    <w:rsid w:val="008030AD"/>
    <w:rsid w:val="00822334"/>
    <w:rsid w:val="00823865"/>
    <w:rsid w:val="008257D1"/>
    <w:rsid w:val="0084522F"/>
    <w:rsid w:val="0085240F"/>
    <w:rsid w:val="00854D81"/>
    <w:rsid w:val="008554B9"/>
    <w:rsid w:val="008800F4"/>
    <w:rsid w:val="00893696"/>
    <w:rsid w:val="0089530F"/>
    <w:rsid w:val="008A1BED"/>
    <w:rsid w:val="008C4E44"/>
    <w:rsid w:val="009009C4"/>
    <w:rsid w:val="009239ED"/>
    <w:rsid w:val="00963714"/>
    <w:rsid w:val="00982A02"/>
    <w:rsid w:val="00982E62"/>
    <w:rsid w:val="00985E7A"/>
    <w:rsid w:val="009909E6"/>
    <w:rsid w:val="00992390"/>
    <w:rsid w:val="009A5AE4"/>
    <w:rsid w:val="009A6E96"/>
    <w:rsid w:val="009A7C53"/>
    <w:rsid w:val="009C1D89"/>
    <w:rsid w:val="00A04473"/>
    <w:rsid w:val="00A0513B"/>
    <w:rsid w:val="00A206ED"/>
    <w:rsid w:val="00A33EC8"/>
    <w:rsid w:val="00A41893"/>
    <w:rsid w:val="00A460B7"/>
    <w:rsid w:val="00A8656C"/>
    <w:rsid w:val="00AB6E91"/>
    <w:rsid w:val="00AC74DA"/>
    <w:rsid w:val="00B12B47"/>
    <w:rsid w:val="00B213E0"/>
    <w:rsid w:val="00B41F92"/>
    <w:rsid w:val="00B442DA"/>
    <w:rsid w:val="00B45526"/>
    <w:rsid w:val="00B50669"/>
    <w:rsid w:val="00B516E0"/>
    <w:rsid w:val="00B75A74"/>
    <w:rsid w:val="00B84E09"/>
    <w:rsid w:val="00B953B8"/>
    <w:rsid w:val="00BA2BF7"/>
    <w:rsid w:val="00BB6672"/>
    <w:rsid w:val="00BB6D37"/>
    <w:rsid w:val="00BC2D9D"/>
    <w:rsid w:val="00BE595E"/>
    <w:rsid w:val="00C03432"/>
    <w:rsid w:val="00C07B50"/>
    <w:rsid w:val="00C114C6"/>
    <w:rsid w:val="00C472C0"/>
    <w:rsid w:val="00C9259D"/>
    <w:rsid w:val="00C943DC"/>
    <w:rsid w:val="00CB2E80"/>
    <w:rsid w:val="00CC2829"/>
    <w:rsid w:val="00CE0B7F"/>
    <w:rsid w:val="00CF2D90"/>
    <w:rsid w:val="00D002B8"/>
    <w:rsid w:val="00D24B75"/>
    <w:rsid w:val="00D275C0"/>
    <w:rsid w:val="00D27F04"/>
    <w:rsid w:val="00D50C57"/>
    <w:rsid w:val="00D52963"/>
    <w:rsid w:val="00D764FE"/>
    <w:rsid w:val="00D92494"/>
    <w:rsid w:val="00DE31D7"/>
    <w:rsid w:val="00DF1CB3"/>
    <w:rsid w:val="00E13542"/>
    <w:rsid w:val="00E23DFD"/>
    <w:rsid w:val="00E30063"/>
    <w:rsid w:val="00E35042"/>
    <w:rsid w:val="00E623EF"/>
    <w:rsid w:val="00ED274F"/>
    <w:rsid w:val="00EE4865"/>
    <w:rsid w:val="00EF58D4"/>
    <w:rsid w:val="00EF5B02"/>
    <w:rsid w:val="00F02E55"/>
    <w:rsid w:val="00F67B4D"/>
    <w:rsid w:val="00F7088E"/>
    <w:rsid w:val="00F75E5D"/>
    <w:rsid w:val="00F803C8"/>
    <w:rsid w:val="00F903BC"/>
    <w:rsid w:val="00F93372"/>
    <w:rsid w:val="00FA076D"/>
    <w:rsid w:val="00FA1E5C"/>
    <w:rsid w:val="00FA6833"/>
    <w:rsid w:val="00FA797B"/>
    <w:rsid w:val="00FA7DA9"/>
    <w:rsid w:val="00FC38D1"/>
    <w:rsid w:val="00FE099D"/>
    <w:rsid w:val="00FE3153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9727"/>
  <w15:chartTrackingRefBased/>
  <w15:docId w15:val="{23C2E1DE-D97E-495A-B2FB-7B0CA20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7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C8"/>
  </w:style>
  <w:style w:type="paragraph" w:styleId="Footer">
    <w:name w:val="footer"/>
    <w:basedOn w:val="Normal"/>
    <w:link w:val="FooterChar"/>
    <w:uiPriority w:val="99"/>
    <w:unhideWhenUsed/>
    <w:rsid w:val="00F8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C8"/>
  </w:style>
  <w:style w:type="character" w:customStyle="1" w:styleId="Heading2Char">
    <w:name w:val="Heading 2 Char"/>
    <w:basedOn w:val="DefaultParagraphFont"/>
    <w:link w:val="Heading2"/>
    <w:uiPriority w:val="9"/>
    <w:rsid w:val="0033723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link">
    <w:name w:val="Hyperlink"/>
    <w:basedOn w:val="DefaultParagraphFont"/>
    <w:uiPriority w:val="99"/>
    <w:unhideWhenUsed/>
    <w:rsid w:val="003372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B75A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F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3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iskhandel.no/wp-content/uploads/2023/10/Prinsipperklaering-202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24CD05FADA14C95DC9670FABB904E" ma:contentTypeVersion="12" ma:contentTypeDescription="Opprett et nytt dokument." ma:contentTypeScope="" ma:versionID="b5981fbf56cf5411f1ee9d6ab2744c1b">
  <xsd:schema xmlns:xsd="http://www.w3.org/2001/XMLSchema" xmlns:xs="http://www.w3.org/2001/XMLSchema" xmlns:p="http://schemas.microsoft.com/office/2006/metadata/properties" xmlns:ns2="87226bdc-267d-4e13-bb3b-51c6136e8a3a" xmlns:ns3="75fa1c81-cf0a-4f81-92f9-85f8881f1f1c" targetNamespace="http://schemas.microsoft.com/office/2006/metadata/properties" ma:root="true" ma:fieldsID="24a06c3f203191f384cc27b9326e5519" ns2:_="" ns3:_="">
    <xsd:import namespace="87226bdc-267d-4e13-bb3b-51c6136e8a3a"/>
    <xsd:import namespace="75fa1c81-cf0a-4f81-92f9-85f8881f1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6bdc-267d-4e13-bb3b-51c6136e8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1c81-cf0a-4f81-92f9-85f8881f1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871CB-9816-4B97-9D66-A30F49B0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64CE4-3E8A-4FCA-BBF6-FAAD1ED4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26bdc-267d-4e13-bb3b-51c6136e8a3a"/>
    <ds:schemaRef ds:uri="75fa1c81-cf0a-4f81-92f9-85f8881f1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E7EF3-E52C-4456-AC3E-62B593CE70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Ivar Myhre</dc:creator>
  <cp:keywords/>
  <dc:description/>
  <cp:lastModifiedBy>Eline Navrestad</cp:lastModifiedBy>
  <cp:revision>2</cp:revision>
  <dcterms:created xsi:type="dcterms:W3CDTF">2024-04-04T13:04:00Z</dcterms:created>
  <dcterms:modified xsi:type="dcterms:W3CDTF">2024-04-04T13:04:00Z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0x0101001E824CD05FADA14C95DC9670FABB904E</vt:lpwstr>
  </property>
</Properties>
</file>